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537E28">
      <w:pPr>
        <w:rPr>
          <w:rFonts w:asciiTheme="minorHAnsi" w:hAnsiTheme="minorHAnsi"/>
          <w:b/>
        </w:rPr>
      </w:pPr>
      <w:r>
        <w:rPr>
          <w:rFonts w:asciiTheme="minorHAnsi" w:hAnsiTheme="minorHAnsi"/>
          <w:b/>
        </w:rPr>
        <w:t>January 20, 2021</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Pr>
          <w:rFonts w:asciiTheme="minorHAnsi" w:hAnsiTheme="minorHAnsi"/>
          <w:b/>
        </w:rPr>
        <w:t xml:space="preserve"> </w:t>
      </w:r>
      <w:r w:rsidR="00562EDA" w:rsidRPr="007F6C60">
        <w:rPr>
          <w:rFonts w:asciiTheme="minorHAnsi" w:hAnsiTheme="minorHAnsi"/>
          <w:b/>
        </w:rPr>
        <w:t xml:space="preserve">Custer County </w:t>
      </w:r>
      <w:r w:rsidR="00F54289" w:rsidRPr="007F6C60">
        <w:rPr>
          <w:rFonts w:asciiTheme="minorHAnsi" w:hAnsiTheme="minorHAnsi"/>
          <w:b/>
        </w:rPr>
        <w:t xml:space="preserve">Library </w:t>
      </w:r>
      <w:r>
        <w:rPr>
          <w:rFonts w:asciiTheme="minorHAnsi" w:hAnsiTheme="minorHAnsi"/>
          <w:b/>
        </w:rPr>
        <w:t>&amp; via Zoom</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537E28">
        <w:rPr>
          <w:rFonts w:asciiTheme="minorHAnsi" w:hAnsiTheme="minorHAnsi" w:cs="Calibri"/>
          <w:i/>
          <w:sz w:val="22"/>
          <w:szCs w:val="22"/>
        </w:rPr>
        <w:t>January 20</w:t>
      </w:r>
      <w:r w:rsidR="009152D0" w:rsidRPr="009152D0">
        <w:rPr>
          <w:rFonts w:asciiTheme="minorHAnsi" w:hAnsiTheme="minorHAnsi" w:cs="Calibri"/>
          <w:i/>
          <w:sz w:val="22"/>
          <w:szCs w:val="22"/>
          <w:vertAlign w:val="superscript"/>
        </w:rPr>
        <w:t>th</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537E28">
        <w:rPr>
          <w:rFonts w:asciiTheme="minorHAnsi" w:hAnsiTheme="minorHAnsi" w:cs="Calibri"/>
          <w:i/>
          <w:sz w:val="22"/>
          <w:szCs w:val="22"/>
        </w:rPr>
        <w:t xml:space="preserve"> and via Zoom</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37E28">
        <w:rPr>
          <w:rFonts w:asciiTheme="minorHAnsi" w:hAnsiTheme="minorHAnsi" w:cs="Calibri"/>
          <w:i/>
          <w:sz w:val="22"/>
          <w:szCs w:val="22"/>
        </w:rPr>
        <w:t xml:space="preserve">Library Director Doris Ann Mertz,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A62DD3">
        <w:rPr>
          <w:rFonts w:asciiTheme="minorHAnsi" w:hAnsiTheme="minorHAnsi" w:cs="Calibri"/>
          <w:i/>
          <w:sz w:val="22"/>
          <w:szCs w:val="22"/>
        </w:rPr>
        <w:t>Renée</w:t>
      </w:r>
      <w:r w:rsidR="00537E28">
        <w:rPr>
          <w:rFonts w:asciiTheme="minorHAnsi" w:hAnsiTheme="minorHAnsi" w:cs="Calibri"/>
          <w:i/>
          <w:sz w:val="22"/>
          <w:szCs w:val="22"/>
        </w:rPr>
        <w:t xml:space="preserve"> Starr, </w:t>
      </w:r>
      <w:r w:rsidR="001F7AD5" w:rsidRPr="007F6C60">
        <w:rPr>
          <w:rFonts w:asciiTheme="minorHAnsi" w:hAnsiTheme="minorHAnsi" w:cs="Calibri"/>
          <w:i/>
          <w:sz w:val="22"/>
          <w:szCs w:val="22"/>
        </w:rPr>
        <w:t>Seyward Rittberger</w:t>
      </w:r>
      <w:r w:rsidR="00537E28">
        <w:rPr>
          <w:rFonts w:asciiTheme="minorHAnsi" w:hAnsiTheme="minorHAnsi" w:cs="Calibri"/>
          <w:i/>
          <w:sz w:val="22"/>
          <w:szCs w:val="22"/>
        </w:rPr>
        <w:t xml:space="preserve"> (Zoom), and Pat Hoffman; outgoing Trustee Jim Laverick</w:t>
      </w:r>
      <w:r w:rsidR="00A62DD3">
        <w:rPr>
          <w:rFonts w:asciiTheme="minorHAnsi" w:hAnsiTheme="minorHAnsi" w:cs="Calibri"/>
          <w:i/>
          <w:sz w:val="22"/>
          <w:szCs w:val="22"/>
        </w:rPr>
        <w:t xml:space="preserve"> (Zoom)</w:t>
      </w:r>
      <w:r w:rsidR="00537E28">
        <w:rPr>
          <w:rFonts w:asciiTheme="minorHAnsi" w:hAnsiTheme="minorHAnsi" w:cs="Calibri"/>
          <w:i/>
          <w:sz w:val="22"/>
          <w:szCs w:val="22"/>
        </w:rPr>
        <w:t xml:space="preserve">, and incoming Trustee David Sutton. </w:t>
      </w:r>
      <w:r w:rsidR="009152D0">
        <w:rPr>
          <w:rFonts w:asciiTheme="minorHAnsi" w:hAnsiTheme="minorHAnsi" w:cs="Calibri"/>
          <w:i/>
          <w:sz w:val="22"/>
          <w:szCs w:val="22"/>
        </w:rPr>
        <w:t xml:space="preserve"> </w:t>
      </w:r>
      <w:r w:rsidR="00A62DD3">
        <w:rPr>
          <w:rFonts w:asciiTheme="minorHAnsi" w:hAnsiTheme="minorHAnsi" w:cs="Calibri"/>
          <w:i/>
          <w:sz w:val="22"/>
          <w:szCs w:val="22"/>
        </w:rPr>
        <w:t>Renée</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537E28">
        <w:rPr>
          <w:rFonts w:asciiTheme="minorHAnsi" w:hAnsiTheme="minorHAnsi" w:cs="Calibri"/>
          <w:i/>
          <w:sz w:val="22"/>
          <w:szCs w:val="22"/>
        </w:rPr>
        <w:t>1:02</w:t>
      </w:r>
      <w:r w:rsidR="00402F31">
        <w:rPr>
          <w:rFonts w:asciiTheme="minorHAnsi" w:hAnsiTheme="minorHAnsi" w:cs="Calibri"/>
          <w:i/>
          <w:sz w:val="22"/>
          <w:szCs w:val="22"/>
        </w:rPr>
        <w:t xml:space="preserve"> 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9152D0" w:rsidRDefault="009152D0" w:rsidP="00F9110B">
      <w:pPr>
        <w:rPr>
          <w:rFonts w:asciiTheme="minorHAnsi" w:hAnsiTheme="minorHAnsi"/>
          <w:b/>
          <w:u w:val="single"/>
        </w:rPr>
      </w:pPr>
    </w:p>
    <w:p w:rsidR="00537E28" w:rsidRPr="00A62DD3" w:rsidRDefault="00537E28" w:rsidP="00F9110B">
      <w:pPr>
        <w:rPr>
          <w:rFonts w:asciiTheme="minorHAnsi" w:hAnsiTheme="minorHAnsi"/>
          <w:i/>
          <w:sz w:val="22"/>
          <w:szCs w:val="22"/>
        </w:rPr>
      </w:pPr>
      <w:r>
        <w:rPr>
          <w:rFonts w:asciiTheme="minorHAnsi" w:hAnsiTheme="minorHAnsi"/>
          <w:b/>
          <w:u w:val="single"/>
        </w:rPr>
        <w:t>WELCOME NEW TRUSTEE</w:t>
      </w:r>
      <w:r>
        <w:rPr>
          <w:rFonts w:asciiTheme="minorHAnsi" w:hAnsiTheme="minorHAnsi"/>
        </w:rPr>
        <w:t xml:space="preserve"> – </w:t>
      </w:r>
      <w:r w:rsidRPr="00A62DD3">
        <w:rPr>
          <w:rFonts w:asciiTheme="minorHAnsi" w:hAnsiTheme="minorHAnsi"/>
          <w:i/>
          <w:sz w:val="22"/>
          <w:szCs w:val="22"/>
        </w:rPr>
        <w:t xml:space="preserve">The board thanked Jim Laverick for his three years of service and welcomed new trustee, David Sutton. </w:t>
      </w:r>
    </w:p>
    <w:p w:rsidR="00537E28" w:rsidRPr="00537E28" w:rsidRDefault="00537E28" w:rsidP="00F9110B">
      <w:pPr>
        <w:rPr>
          <w:rFonts w:asciiTheme="minorHAnsi" w:hAnsiTheme="minorHAnsi"/>
        </w:rPr>
      </w:pPr>
    </w:p>
    <w:p w:rsidR="00F9110B" w:rsidRPr="009152D0" w:rsidRDefault="009152D0" w:rsidP="00F9110B">
      <w:pPr>
        <w:rPr>
          <w:rFonts w:asciiTheme="minorHAnsi" w:hAnsiTheme="minorHAnsi"/>
          <w:i/>
          <w:sz w:val="22"/>
          <w:szCs w:val="22"/>
        </w:rPr>
      </w:pPr>
      <w:r w:rsidRPr="009152D0">
        <w:rPr>
          <w:rFonts w:asciiTheme="minorHAnsi" w:hAnsiTheme="minorHAnsi"/>
          <w:b/>
          <w:caps/>
          <w:u w:val="single"/>
        </w:rPr>
        <w:t xml:space="preserve">Election of Officers/Appointment of </w:t>
      </w:r>
      <w:proofErr w:type="gramStart"/>
      <w:r w:rsidRPr="009152D0">
        <w:rPr>
          <w:rFonts w:asciiTheme="minorHAnsi" w:hAnsiTheme="minorHAnsi"/>
          <w:b/>
          <w:caps/>
          <w:u w:val="single"/>
        </w:rPr>
        <w:t>Liaison</w:t>
      </w:r>
      <w:r w:rsidR="00F9110B" w:rsidRPr="009152D0">
        <w:rPr>
          <w:rFonts w:asciiTheme="minorHAnsi" w:hAnsiTheme="minorHAnsi"/>
          <w:b/>
          <w:caps/>
          <w:u w:val="single"/>
        </w:rPr>
        <w:t xml:space="preserve">  </w:t>
      </w:r>
      <w:r w:rsidR="00537E28">
        <w:rPr>
          <w:rFonts w:asciiTheme="minorHAnsi" w:hAnsiTheme="minorHAnsi"/>
          <w:i/>
          <w:sz w:val="22"/>
          <w:szCs w:val="22"/>
        </w:rPr>
        <w:t>Seyward</w:t>
      </w:r>
      <w:proofErr w:type="gramEnd"/>
      <w:r w:rsidR="00537E28">
        <w:rPr>
          <w:rFonts w:asciiTheme="minorHAnsi" w:hAnsiTheme="minorHAnsi"/>
          <w:i/>
          <w:sz w:val="22"/>
          <w:szCs w:val="22"/>
        </w:rPr>
        <w:t xml:space="preserve"> made a motion to elect Marcy Swanda as President and Pat Hoffman as Vice-President and to appoint Renée Starr as the Foundation Liaison.  David seconded the motion. Pat- aye, Seyward – aye, David – aye, Renée – aye.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537E28" w:rsidP="00681F0D">
      <w:pPr>
        <w:pStyle w:val="ListParagraph"/>
        <w:numPr>
          <w:ilvl w:val="0"/>
          <w:numId w:val="10"/>
        </w:numPr>
        <w:rPr>
          <w:rFonts w:asciiTheme="minorHAnsi" w:hAnsiTheme="minorHAnsi"/>
          <w:b/>
          <w:sz w:val="22"/>
          <w:szCs w:val="22"/>
        </w:rPr>
      </w:pPr>
      <w:r>
        <w:rPr>
          <w:rFonts w:asciiTheme="minorHAnsi" w:hAnsiTheme="minorHAnsi"/>
          <w:b/>
        </w:rPr>
        <w:t>December 16</w:t>
      </w:r>
      <w:r w:rsidR="009152D0" w:rsidRPr="009152D0">
        <w:rPr>
          <w:rFonts w:asciiTheme="minorHAnsi" w:hAnsiTheme="minorHAnsi"/>
          <w:b/>
          <w:vertAlign w:val="superscript"/>
        </w:rPr>
        <w:t>th</w:t>
      </w:r>
      <w:r w:rsidR="009152D0">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 xml:space="preserve">Pat made a motion to </w:t>
      </w:r>
      <w:proofErr w:type="gramStart"/>
      <w:r>
        <w:rPr>
          <w:rFonts w:asciiTheme="minorHAnsi" w:hAnsiTheme="minorHAnsi"/>
          <w:i/>
          <w:sz w:val="22"/>
          <w:szCs w:val="22"/>
        </w:rPr>
        <w:t>approved</w:t>
      </w:r>
      <w:proofErr w:type="gramEnd"/>
      <w:r>
        <w:rPr>
          <w:rFonts w:asciiTheme="minorHAnsi" w:hAnsiTheme="minorHAnsi"/>
          <w:i/>
          <w:sz w:val="22"/>
          <w:szCs w:val="22"/>
        </w:rPr>
        <w:t xml:space="preserve"> the December 16</w:t>
      </w:r>
      <w:r w:rsidRPr="00537E28">
        <w:rPr>
          <w:rFonts w:asciiTheme="minorHAnsi" w:hAnsiTheme="minorHAnsi"/>
          <w:i/>
          <w:sz w:val="22"/>
          <w:szCs w:val="22"/>
          <w:vertAlign w:val="superscript"/>
        </w:rPr>
        <w:t>th</w:t>
      </w:r>
      <w:r>
        <w:rPr>
          <w:rFonts w:asciiTheme="minorHAnsi" w:hAnsiTheme="minorHAnsi"/>
          <w:i/>
          <w:sz w:val="22"/>
          <w:szCs w:val="22"/>
        </w:rPr>
        <w:t xml:space="preserve"> board minutes.  David seconded the motion. Pat- aye, Seyward – aye, David – aye, Renée – aye.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537E28" w:rsidRPr="00484C03" w:rsidRDefault="00537E28" w:rsidP="00537E28">
      <w:pPr>
        <w:pStyle w:val="ListParagraph"/>
        <w:numPr>
          <w:ilvl w:val="0"/>
          <w:numId w:val="5"/>
        </w:numPr>
        <w:rPr>
          <w:rFonts w:ascii="Times New Roman" w:hAnsi="Times New Roman"/>
          <w:sz w:val="21"/>
          <w:szCs w:val="21"/>
        </w:rPr>
      </w:pPr>
      <w:r w:rsidRPr="009C7BF4">
        <w:rPr>
          <w:rFonts w:ascii="Times New Roman" w:hAnsi="Times New Roman"/>
          <w:b/>
          <w:sz w:val="21"/>
          <w:szCs w:val="21"/>
        </w:rPr>
        <w:t>GENERAL CHECKING:</w:t>
      </w:r>
      <w:r>
        <w:rPr>
          <w:rFonts w:ascii="Times New Roman" w:hAnsi="Times New Roman"/>
          <w:b/>
          <w:sz w:val="21"/>
          <w:szCs w:val="21"/>
        </w:rPr>
        <w:t xml:space="preserve">  </w:t>
      </w:r>
      <w:r>
        <w:rPr>
          <w:rFonts w:ascii="Times New Roman" w:hAnsi="Times New Roman"/>
          <w:b/>
          <w:sz w:val="21"/>
          <w:szCs w:val="21"/>
        </w:rPr>
        <w:tab/>
        <w:t>$13,586.10 as of 12/31/20</w:t>
      </w:r>
      <w:r>
        <w:rPr>
          <w:rFonts w:ascii="Times New Roman" w:hAnsi="Times New Roman"/>
          <w:b/>
          <w:sz w:val="21"/>
          <w:szCs w:val="21"/>
        </w:rPr>
        <w:tab/>
      </w:r>
    </w:p>
    <w:p w:rsidR="00537E28" w:rsidRDefault="00537E28" w:rsidP="00537E28">
      <w:pPr>
        <w:pStyle w:val="ListParagraph"/>
        <w:rPr>
          <w:rFonts w:ascii="Times New Roman" w:hAnsi="Times New Roman"/>
          <w:b/>
          <w:sz w:val="21"/>
          <w:szCs w:val="21"/>
        </w:rPr>
      </w:pPr>
      <w:r>
        <w:rPr>
          <w:rFonts w:ascii="Times New Roman" w:hAnsi="Times New Roman"/>
          <w:b/>
          <w:sz w:val="21"/>
          <w:szCs w:val="21"/>
        </w:rPr>
        <w:t>2020 Summary:</w:t>
      </w:r>
      <w:r>
        <w:rPr>
          <w:rFonts w:ascii="Times New Roman" w:hAnsi="Times New Roman"/>
          <w:b/>
          <w:sz w:val="21"/>
          <w:szCs w:val="21"/>
        </w:rPr>
        <w:tab/>
        <w:t xml:space="preserve">     $7.94 – Interest     $13,761.04 – Deposits</w:t>
      </w:r>
      <w:r>
        <w:rPr>
          <w:rFonts w:ascii="Times New Roman" w:hAnsi="Times New Roman"/>
          <w:b/>
          <w:sz w:val="21"/>
          <w:szCs w:val="21"/>
        </w:rPr>
        <w:tab/>
        <w:t xml:space="preserve">     $15,027.46—Debits</w:t>
      </w:r>
    </w:p>
    <w:p w:rsidR="00537E28" w:rsidRPr="004F37F7" w:rsidRDefault="00537E28" w:rsidP="00537E28">
      <w:pPr>
        <w:ind w:left="720"/>
        <w:rPr>
          <w:rFonts w:asciiTheme="minorHAnsi" w:hAnsiTheme="minorHAnsi" w:cstheme="minorBidi"/>
          <w:i/>
          <w:sz w:val="22"/>
          <w:szCs w:val="22"/>
        </w:rPr>
      </w:pPr>
      <w:r>
        <w:rPr>
          <w:rFonts w:asciiTheme="minorHAnsi" w:hAnsiTheme="minorHAnsi" w:cstheme="minorBidi"/>
          <w:i/>
          <w:sz w:val="22"/>
          <w:szCs w:val="22"/>
        </w:rPr>
        <w:t>Trustees reviewed summaries of the checking account income and expenses for 2020.  These will be submitted to the County Auditor and will be used for the 2020 Library Survey (Annual Report).</w:t>
      </w:r>
    </w:p>
    <w:p w:rsidR="00537E28" w:rsidRPr="009C7BF4" w:rsidRDefault="00537E28" w:rsidP="00537E28">
      <w:pPr>
        <w:pStyle w:val="ListParagraph"/>
        <w:rPr>
          <w:rFonts w:ascii="Times New Roman" w:hAnsi="Times New Roman"/>
          <w:sz w:val="21"/>
          <w:szCs w:val="21"/>
        </w:rPr>
      </w:pPr>
    </w:p>
    <w:p w:rsidR="00537E28" w:rsidRPr="009C7BF4" w:rsidRDefault="00537E28" w:rsidP="00537E28">
      <w:pPr>
        <w:pStyle w:val="ListParagraph"/>
        <w:numPr>
          <w:ilvl w:val="0"/>
          <w:numId w:val="5"/>
        </w:numPr>
        <w:rPr>
          <w:rFonts w:ascii="Times New Roman" w:hAnsi="Times New Roman"/>
          <w:sz w:val="21"/>
          <w:szCs w:val="21"/>
        </w:rPr>
      </w:pPr>
      <w:r w:rsidRPr="009C7BF4">
        <w:rPr>
          <w:rFonts w:ascii="Times New Roman" w:hAnsi="Times New Roman"/>
          <w:b/>
          <w:sz w:val="21"/>
          <w:szCs w:val="21"/>
        </w:rPr>
        <w:t xml:space="preserve">COUNTY SPREAD SHEET:  </w:t>
      </w:r>
      <w:r w:rsidRPr="009C7BF4">
        <w:rPr>
          <w:rFonts w:ascii="Times New Roman" w:hAnsi="Times New Roman"/>
          <w:b/>
          <w:sz w:val="21"/>
          <w:szCs w:val="21"/>
        </w:rPr>
        <w:tab/>
      </w:r>
      <w:r>
        <w:rPr>
          <w:rFonts w:ascii="Times New Roman" w:hAnsi="Times New Roman"/>
          <w:b/>
          <w:sz w:val="21"/>
          <w:szCs w:val="21"/>
        </w:rPr>
        <w:t>2021 Library Budget</w:t>
      </w:r>
      <w:r>
        <w:rPr>
          <w:rFonts w:ascii="Times New Roman" w:hAnsi="Times New Roman"/>
          <w:b/>
          <w:sz w:val="21"/>
          <w:szCs w:val="21"/>
        </w:rPr>
        <w:tab/>
        <w:t>$261.144.42</w:t>
      </w:r>
    </w:p>
    <w:p w:rsidR="00537E28" w:rsidRPr="00484C03" w:rsidRDefault="00537E28" w:rsidP="00537E28">
      <w:pPr>
        <w:ind w:left="720"/>
        <w:rPr>
          <w:rFonts w:ascii="Times New Roman" w:hAnsi="Times New Roman"/>
          <w:b/>
          <w:iCs/>
          <w:sz w:val="21"/>
          <w:szCs w:val="21"/>
        </w:rPr>
      </w:pPr>
      <w:r>
        <w:rPr>
          <w:rFonts w:ascii="Times New Roman" w:hAnsi="Times New Roman"/>
          <w:b/>
          <w:iCs/>
          <w:sz w:val="21"/>
          <w:szCs w:val="21"/>
        </w:rPr>
        <w:t>2020 Spreadsheet</w:t>
      </w:r>
      <w:r>
        <w:rPr>
          <w:rFonts w:ascii="Times New Roman" w:hAnsi="Times New Roman"/>
          <w:b/>
          <w:iCs/>
          <w:sz w:val="21"/>
          <w:szCs w:val="21"/>
        </w:rPr>
        <w:tab/>
        <w:t>Balance:  $560.25</w:t>
      </w:r>
      <w:r>
        <w:rPr>
          <w:rFonts w:ascii="Times New Roman" w:hAnsi="Times New Roman"/>
          <w:b/>
          <w:iCs/>
          <w:sz w:val="21"/>
          <w:szCs w:val="21"/>
        </w:rPr>
        <w:tab/>
        <w:t>Expended:  $270,089.75</w:t>
      </w:r>
    </w:p>
    <w:p w:rsidR="00D30F21" w:rsidRPr="007F6C60" w:rsidRDefault="00D30F21" w:rsidP="00D30F21">
      <w:pPr>
        <w:pStyle w:val="ListParagraph"/>
        <w:rPr>
          <w:rFonts w:asciiTheme="minorHAnsi" w:hAnsiTheme="minorHAnsi"/>
        </w:rPr>
      </w:pP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r w:rsidR="00537E28">
        <w:rPr>
          <w:rFonts w:asciiTheme="minorHAnsi" w:hAnsiTheme="minorHAnsi"/>
          <w:i/>
          <w:sz w:val="22"/>
          <w:szCs w:val="22"/>
        </w:rPr>
        <w:t xml:space="preserve">Trustees received a digital copy </w:t>
      </w:r>
      <w:r w:rsidR="004F37F7" w:rsidRPr="007F6C60">
        <w:rPr>
          <w:rFonts w:asciiTheme="minorHAnsi" w:hAnsiTheme="minorHAnsi"/>
          <w:i/>
          <w:sz w:val="22"/>
          <w:szCs w:val="22"/>
        </w:rPr>
        <w:t xml:space="preserve">of the Librarian Report discussing the </w:t>
      </w:r>
      <w:r w:rsidR="00BF5977">
        <w:rPr>
          <w:rFonts w:asciiTheme="minorHAnsi" w:hAnsiTheme="minorHAnsi"/>
          <w:i/>
          <w:sz w:val="22"/>
          <w:szCs w:val="22"/>
        </w:rPr>
        <w:t xml:space="preserve">first three </w:t>
      </w:r>
      <w:r w:rsidR="004F37F7" w:rsidRPr="007F6C60">
        <w:rPr>
          <w:rFonts w:asciiTheme="minorHAnsi" w:hAnsiTheme="minorHAnsi"/>
          <w:i/>
          <w:sz w:val="22"/>
          <w:szCs w:val="22"/>
        </w:rPr>
        <w:t>topics below</w:t>
      </w:r>
      <w:r w:rsidR="00537E28">
        <w:rPr>
          <w:rFonts w:asciiTheme="minorHAnsi" w:hAnsiTheme="minorHAnsi"/>
          <w:i/>
          <w:sz w:val="22"/>
          <w:szCs w:val="22"/>
        </w:rPr>
        <w:t>.</w:t>
      </w:r>
      <w:r w:rsidR="00BF5977">
        <w:rPr>
          <w:rFonts w:asciiTheme="minorHAnsi" w:hAnsiTheme="minorHAnsi"/>
          <w:i/>
          <w:sz w:val="22"/>
          <w:szCs w:val="22"/>
        </w:rPr>
        <w:t xml:space="preserve"> </w:t>
      </w:r>
      <w:r w:rsidR="00537E28">
        <w:rPr>
          <w:rFonts w:asciiTheme="minorHAnsi" w:hAnsiTheme="minorHAnsi"/>
          <w:i/>
          <w:sz w:val="22"/>
          <w:szCs w:val="22"/>
        </w:rPr>
        <w:t xml:space="preserve">They also received </w:t>
      </w:r>
      <w:r w:rsidR="00BF5977">
        <w:rPr>
          <w:rFonts w:asciiTheme="minorHAnsi" w:hAnsiTheme="minorHAnsi"/>
          <w:i/>
          <w:sz w:val="22"/>
          <w:szCs w:val="22"/>
        </w:rPr>
        <w:t xml:space="preserve">spreadsheets covering </w:t>
      </w:r>
      <w:r w:rsidR="004F37F7" w:rsidRPr="007F6C60">
        <w:rPr>
          <w:rFonts w:asciiTheme="minorHAnsi" w:hAnsiTheme="minorHAnsi"/>
          <w:i/>
          <w:sz w:val="22"/>
          <w:szCs w:val="22"/>
        </w:rPr>
        <w:t xml:space="preserve">the Library statistics for </w:t>
      </w:r>
      <w:r w:rsidR="00A15772">
        <w:rPr>
          <w:rFonts w:asciiTheme="minorHAnsi" w:hAnsiTheme="minorHAnsi" w:cs="Calibri"/>
          <w:i/>
          <w:sz w:val="22"/>
          <w:szCs w:val="22"/>
        </w:rPr>
        <w:t>20</w:t>
      </w:r>
      <w:r w:rsidR="00537E28">
        <w:rPr>
          <w:rFonts w:asciiTheme="minorHAnsi" w:hAnsiTheme="minorHAnsi" w:cs="Calibri"/>
          <w:i/>
          <w:sz w:val="22"/>
          <w:szCs w:val="22"/>
        </w:rPr>
        <w:t>20</w:t>
      </w:r>
      <w:r w:rsidR="00BF5977">
        <w:rPr>
          <w:rFonts w:asciiTheme="minorHAnsi" w:hAnsiTheme="minorHAnsi" w:cs="Calibri"/>
          <w:i/>
          <w:sz w:val="22"/>
          <w:szCs w:val="22"/>
        </w:rPr>
        <w:t xml:space="preserve">, which will be used to complete the 2020 Library Survey. </w:t>
      </w:r>
      <w:r w:rsidR="004F37F7" w:rsidRPr="007F6C60">
        <w:rPr>
          <w:rFonts w:asciiTheme="minorHAnsi" w:hAnsiTheme="minorHAnsi" w:cs="Calibri"/>
          <w:i/>
          <w:sz w:val="22"/>
          <w:szCs w:val="22"/>
        </w:rPr>
        <w:t xml:space="preserve">.  The Report is attached to and is part of this month’s Minutes. </w:t>
      </w:r>
      <w:r w:rsidR="00A15772">
        <w:rPr>
          <w:rFonts w:asciiTheme="minorHAnsi" w:hAnsiTheme="minorHAnsi" w:cs="Calibri"/>
          <w:i/>
          <w:sz w:val="22"/>
          <w:szCs w:val="22"/>
        </w:rPr>
        <w:t xml:space="preserve"> </w:t>
      </w:r>
      <w:r w:rsidR="00913035">
        <w:rPr>
          <w:rFonts w:asciiTheme="minorHAnsi" w:hAnsiTheme="minorHAnsi" w:cs="Calibri"/>
          <w:i/>
          <w:sz w:val="22"/>
          <w:szCs w:val="22"/>
        </w:rPr>
        <w:t xml:space="preserve"> </w:t>
      </w:r>
      <w:r w:rsidR="00A15772">
        <w:rPr>
          <w:rFonts w:asciiTheme="minorHAnsi" w:hAnsiTheme="minorHAnsi" w:cs="Calibri"/>
          <w:i/>
          <w:sz w:val="22"/>
          <w:szCs w:val="22"/>
        </w:rPr>
        <w:t xml:space="preserve">Trustees </w:t>
      </w:r>
      <w:r w:rsidR="00F9218B">
        <w:rPr>
          <w:rFonts w:asciiTheme="minorHAnsi" w:hAnsiTheme="minorHAnsi" w:cs="Calibri"/>
          <w:i/>
          <w:sz w:val="22"/>
          <w:szCs w:val="22"/>
        </w:rPr>
        <w:t>received an</w:t>
      </w:r>
      <w:r w:rsidR="00A15772">
        <w:rPr>
          <w:rFonts w:asciiTheme="minorHAnsi" w:hAnsiTheme="minorHAnsi" w:cs="Calibri"/>
          <w:i/>
          <w:sz w:val="22"/>
          <w:szCs w:val="22"/>
        </w:rPr>
        <w:t xml:space="preserve"> oral report on </w:t>
      </w:r>
      <w:r w:rsidR="00BF5977">
        <w:rPr>
          <w:rFonts w:asciiTheme="minorHAnsi" w:hAnsiTheme="minorHAnsi" w:cs="Calibri"/>
          <w:i/>
          <w:sz w:val="22"/>
          <w:szCs w:val="22"/>
        </w:rPr>
        <w:t>the final topic below</w:t>
      </w:r>
      <w:r w:rsidR="00913035">
        <w:rPr>
          <w:rFonts w:asciiTheme="minorHAnsi" w:hAnsiTheme="minorHAnsi" w:cs="Calibri"/>
          <w:i/>
          <w:sz w:val="22"/>
          <w:szCs w:val="22"/>
        </w:rPr>
        <w:t>.</w:t>
      </w:r>
    </w:p>
    <w:p w:rsidR="000E0326" w:rsidRDefault="000E0326" w:rsidP="000E0326">
      <w:pPr>
        <w:rPr>
          <w:rFonts w:asciiTheme="minorHAnsi" w:hAnsiTheme="minorHAnsi"/>
        </w:rPr>
      </w:pPr>
    </w:p>
    <w:p w:rsidR="00A15772" w:rsidRPr="00A15772" w:rsidRDefault="00BF5977" w:rsidP="00A15772">
      <w:pPr>
        <w:pStyle w:val="ListParagraph"/>
        <w:numPr>
          <w:ilvl w:val="0"/>
          <w:numId w:val="33"/>
        </w:numPr>
        <w:rPr>
          <w:rFonts w:asciiTheme="minorHAnsi" w:hAnsiTheme="minorHAnsi"/>
          <w:i/>
          <w:sz w:val="22"/>
          <w:szCs w:val="22"/>
        </w:rPr>
      </w:pPr>
      <w:r>
        <w:rPr>
          <w:rFonts w:asciiTheme="minorHAnsi" w:hAnsiTheme="minorHAnsi"/>
          <w:b/>
          <w:sz w:val="22"/>
          <w:szCs w:val="22"/>
        </w:rPr>
        <w:t>Foundation</w:t>
      </w:r>
    </w:p>
    <w:p w:rsidR="00A15772" w:rsidRPr="00A15772" w:rsidRDefault="00BF5977" w:rsidP="00A15772">
      <w:pPr>
        <w:pStyle w:val="ListParagraph"/>
        <w:numPr>
          <w:ilvl w:val="0"/>
          <w:numId w:val="33"/>
        </w:numPr>
        <w:rPr>
          <w:rFonts w:asciiTheme="minorHAnsi" w:hAnsiTheme="minorHAnsi"/>
          <w:i/>
          <w:sz w:val="22"/>
          <w:szCs w:val="22"/>
        </w:rPr>
      </w:pPr>
      <w:r>
        <w:rPr>
          <w:rFonts w:asciiTheme="minorHAnsi" w:hAnsiTheme="minorHAnsi"/>
          <w:b/>
          <w:sz w:val="22"/>
          <w:szCs w:val="22"/>
        </w:rPr>
        <w:t>Library Director Salary</w:t>
      </w:r>
    </w:p>
    <w:p w:rsidR="00A15772" w:rsidRPr="00A15772" w:rsidRDefault="00BF5977" w:rsidP="00A15772">
      <w:pPr>
        <w:pStyle w:val="ListParagraph"/>
        <w:numPr>
          <w:ilvl w:val="0"/>
          <w:numId w:val="33"/>
        </w:numPr>
        <w:rPr>
          <w:rFonts w:asciiTheme="minorHAnsi" w:hAnsiTheme="minorHAnsi"/>
          <w:i/>
          <w:sz w:val="22"/>
          <w:szCs w:val="22"/>
        </w:rPr>
      </w:pPr>
      <w:r>
        <w:rPr>
          <w:rFonts w:asciiTheme="minorHAnsi" w:hAnsiTheme="minorHAnsi"/>
          <w:b/>
          <w:sz w:val="22"/>
          <w:szCs w:val="22"/>
        </w:rPr>
        <w:t>2020 Year-End Statistics</w:t>
      </w:r>
    </w:p>
    <w:p w:rsidR="00FB375E" w:rsidRPr="00FB375E" w:rsidRDefault="00BF5977" w:rsidP="00913035">
      <w:pPr>
        <w:pStyle w:val="ListParagraph"/>
        <w:numPr>
          <w:ilvl w:val="0"/>
          <w:numId w:val="33"/>
        </w:numPr>
        <w:rPr>
          <w:rFonts w:asciiTheme="minorHAnsi" w:hAnsiTheme="minorHAnsi" w:cs="Calibri"/>
          <w:sz w:val="22"/>
          <w:szCs w:val="22"/>
        </w:rPr>
      </w:pPr>
      <w:r>
        <w:rPr>
          <w:rFonts w:asciiTheme="minorHAnsi" w:hAnsiTheme="minorHAnsi"/>
          <w:b/>
          <w:sz w:val="22"/>
          <w:szCs w:val="22"/>
        </w:rPr>
        <w:t xml:space="preserve">AARP – </w:t>
      </w:r>
      <w:r>
        <w:rPr>
          <w:rFonts w:asciiTheme="minorHAnsi" w:hAnsiTheme="minorHAnsi"/>
          <w:i/>
          <w:sz w:val="22"/>
          <w:szCs w:val="22"/>
        </w:rPr>
        <w:t xml:space="preserve">Doris Ann is working with Abbe Stewart of AARP and Charles Wuestewald to </w:t>
      </w:r>
      <w:r w:rsidR="000369BA">
        <w:rPr>
          <w:rFonts w:asciiTheme="minorHAnsi" w:hAnsiTheme="minorHAnsi"/>
          <w:i/>
          <w:sz w:val="22"/>
          <w:szCs w:val="22"/>
        </w:rPr>
        <w:t>equip</w:t>
      </w:r>
      <w:r>
        <w:rPr>
          <w:rFonts w:asciiTheme="minorHAnsi" w:hAnsiTheme="minorHAnsi"/>
          <w:i/>
          <w:sz w:val="22"/>
          <w:szCs w:val="22"/>
        </w:rPr>
        <w:t xml:space="preserve"> Meeting Room A with a computer, camera/mic, and scanner/pri</w:t>
      </w:r>
      <w:r w:rsidR="000369BA">
        <w:rPr>
          <w:rFonts w:asciiTheme="minorHAnsi" w:hAnsiTheme="minorHAnsi"/>
          <w:i/>
          <w:sz w:val="22"/>
          <w:szCs w:val="22"/>
        </w:rPr>
        <w:t>nter to facilitate virtual</w:t>
      </w:r>
      <w:r>
        <w:rPr>
          <w:rFonts w:asciiTheme="minorHAnsi" w:hAnsiTheme="minorHAnsi"/>
          <w:i/>
          <w:sz w:val="22"/>
          <w:szCs w:val="22"/>
        </w:rPr>
        <w:t xml:space="preserve"> free tax filing </w:t>
      </w:r>
      <w:r w:rsidR="000369BA">
        <w:rPr>
          <w:rFonts w:asciiTheme="minorHAnsi" w:hAnsiTheme="minorHAnsi"/>
          <w:i/>
          <w:sz w:val="22"/>
          <w:szCs w:val="22"/>
        </w:rPr>
        <w:t>and e-filing, a program provided by AARP.</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0369BA" w:rsidP="00D54242">
      <w:pPr>
        <w:pStyle w:val="ListParagraph"/>
        <w:rPr>
          <w:rFonts w:asciiTheme="minorHAnsi" w:hAnsiTheme="minorHAnsi"/>
          <w:i/>
          <w:sz w:val="22"/>
          <w:szCs w:val="22"/>
        </w:rPr>
      </w:pPr>
      <w:r>
        <w:rPr>
          <w:rFonts w:asciiTheme="minorHAnsi" w:hAnsiTheme="minorHAnsi"/>
          <w:i/>
          <w:sz w:val="22"/>
          <w:szCs w:val="22"/>
        </w:rPr>
        <w:t xml:space="preserve">Drainage issues still exist in the back parking lot and will probably not be remedied until the spring thaw.  Doris Ann is trying to find a way to manage the sound reverb in the rooms of the addition through sound absorption panels.  David volunteered to offer his advice after the meeting.  </w:t>
      </w:r>
    </w:p>
    <w:p w:rsidR="007258CE" w:rsidRPr="0024101F" w:rsidRDefault="000369BA" w:rsidP="007258CE">
      <w:pPr>
        <w:numPr>
          <w:ilvl w:val="0"/>
          <w:numId w:val="5"/>
        </w:numPr>
        <w:rPr>
          <w:rFonts w:asciiTheme="minorHAnsi" w:hAnsiTheme="minorHAnsi"/>
          <w:b/>
          <w:sz w:val="22"/>
          <w:szCs w:val="22"/>
          <w:u w:val="single"/>
        </w:rPr>
      </w:pPr>
      <w:r>
        <w:rPr>
          <w:rFonts w:asciiTheme="minorHAnsi" w:hAnsiTheme="minorHAnsi"/>
          <w:b/>
          <w:sz w:val="22"/>
          <w:szCs w:val="22"/>
        </w:rPr>
        <w:t>COVID-19 Discussion</w:t>
      </w:r>
      <w:r w:rsidR="007258CE" w:rsidRPr="0024101F">
        <w:rPr>
          <w:rFonts w:asciiTheme="minorHAnsi" w:hAnsiTheme="minorHAnsi"/>
          <w:b/>
          <w:sz w:val="22"/>
          <w:szCs w:val="22"/>
        </w:rPr>
        <w:t xml:space="preserve"> </w:t>
      </w:r>
      <w:r>
        <w:rPr>
          <w:rFonts w:asciiTheme="minorHAnsi" w:hAnsiTheme="minorHAnsi"/>
          <w:b/>
          <w:sz w:val="22"/>
          <w:szCs w:val="22"/>
        </w:rPr>
        <w:t>–</w:t>
      </w:r>
      <w:r w:rsidR="007258CE">
        <w:rPr>
          <w:rFonts w:asciiTheme="minorHAnsi" w:hAnsiTheme="minorHAnsi"/>
          <w:b/>
          <w:sz w:val="22"/>
          <w:szCs w:val="22"/>
        </w:rPr>
        <w:t xml:space="preserve"> </w:t>
      </w:r>
      <w:r>
        <w:rPr>
          <w:rFonts w:asciiTheme="minorHAnsi" w:hAnsiTheme="minorHAnsi"/>
          <w:i/>
          <w:sz w:val="22"/>
          <w:szCs w:val="22"/>
        </w:rPr>
        <w:t>The library is still following Phase 1 Protocols.  Doris Ann will get her second vaccination on February 3</w:t>
      </w:r>
      <w:r w:rsidRPr="000369BA">
        <w:rPr>
          <w:rFonts w:asciiTheme="minorHAnsi" w:hAnsiTheme="minorHAnsi"/>
          <w:i/>
          <w:sz w:val="22"/>
          <w:szCs w:val="22"/>
          <w:vertAlign w:val="superscript"/>
        </w:rPr>
        <w:t>rd</w:t>
      </w:r>
      <w:r>
        <w:rPr>
          <w:rFonts w:asciiTheme="minorHAnsi" w:hAnsiTheme="minorHAnsi"/>
          <w:i/>
          <w:sz w:val="22"/>
          <w:szCs w:val="22"/>
        </w:rPr>
        <w:t xml:space="preserve">.  She hopes to provide story-time programs at the YMCA pre-school once she is cleared to do so. </w:t>
      </w:r>
      <w:r w:rsidR="007258CE">
        <w:rPr>
          <w:rFonts w:asciiTheme="minorHAnsi" w:hAnsiTheme="minorHAnsi"/>
          <w:i/>
          <w:sz w:val="22"/>
          <w:szCs w:val="22"/>
        </w:rPr>
        <w:t xml:space="preserve"> </w:t>
      </w:r>
    </w:p>
    <w:p w:rsidR="00AC3F57" w:rsidRPr="007F6C60" w:rsidRDefault="00AC3F57" w:rsidP="00D30F21">
      <w:pPr>
        <w:ind w:left="720"/>
        <w:rPr>
          <w:rFonts w:asciiTheme="minorHAnsi" w:hAnsiTheme="minorHAnsi"/>
          <w:i/>
          <w:sz w:val="22"/>
          <w:szCs w:val="22"/>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BF5977" w:rsidRPr="00A15772" w:rsidRDefault="00BF5977" w:rsidP="00BF5977">
      <w:pPr>
        <w:pStyle w:val="ListParagraph"/>
        <w:numPr>
          <w:ilvl w:val="0"/>
          <w:numId w:val="5"/>
        </w:numPr>
        <w:rPr>
          <w:rFonts w:asciiTheme="minorHAnsi" w:hAnsiTheme="minorHAnsi"/>
          <w:i/>
          <w:sz w:val="22"/>
          <w:szCs w:val="22"/>
        </w:rPr>
      </w:pPr>
      <w:r w:rsidRPr="00A15772">
        <w:rPr>
          <w:rFonts w:asciiTheme="minorHAnsi" w:hAnsiTheme="minorHAnsi"/>
          <w:b/>
          <w:sz w:val="22"/>
          <w:szCs w:val="22"/>
        </w:rPr>
        <w:t xml:space="preserve">Lila Van </w:t>
      </w:r>
      <w:proofErr w:type="spellStart"/>
      <w:r w:rsidRPr="00A15772">
        <w:rPr>
          <w:rFonts w:asciiTheme="minorHAnsi" w:hAnsiTheme="minorHAnsi"/>
          <w:b/>
          <w:sz w:val="22"/>
          <w:szCs w:val="22"/>
        </w:rPr>
        <w:t>Wie</w:t>
      </w:r>
      <w:proofErr w:type="spellEnd"/>
      <w:r w:rsidRPr="00A15772">
        <w:rPr>
          <w:rFonts w:asciiTheme="minorHAnsi" w:hAnsiTheme="minorHAnsi"/>
          <w:b/>
          <w:sz w:val="22"/>
          <w:szCs w:val="22"/>
        </w:rPr>
        <w:t xml:space="preserve"> Endowment</w:t>
      </w:r>
      <w:r>
        <w:rPr>
          <w:rFonts w:asciiTheme="minorHAnsi" w:hAnsiTheme="minorHAnsi"/>
          <w:b/>
          <w:sz w:val="22"/>
          <w:szCs w:val="22"/>
        </w:rPr>
        <w:t xml:space="preserve"> from Custer Lutheran Fellowship (CLF) </w:t>
      </w:r>
      <w:r w:rsidRPr="00A15772">
        <w:rPr>
          <w:rFonts w:asciiTheme="minorHAnsi" w:hAnsiTheme="minorHAnsi"/>
          <w:sz w:val="22"/>
          <w:szCs w:val="22"/>
        </w:rPr>
        <w:t xml:space="preserve">– </w:t>
      </w:r>
      <w:r>
        <w:rPr>
          <w:rFonts w:asciiTheme="minorHAnsi" w:hAnsiTheme="minorHAnsi"/>
          <w:i/>
          <w:sz w:val="22"/>
          <w:szCs w:val="22"/>
        </w:rPr>
        <w:t xml:space="preserve">The library was awarded </w:t>
      </w:r>
      <w:r w:rsidR="000369BA">
        <w:rPr>
          <w:rFonts w:asciiTheme="minorHAnsi" w:hAnsiTheme="minorHAnsi"/>
          <w:i/>
          <w:sz w:val="22"/>
          <w:szCs w:val="22"/>
        </w:rPr>
        <w:t>another $1,125</w:t>
      </w:r>
      <w:r>
        <w:rPr>
          <w:rFonts w:asciiTheme="minorHAnsi" w:hAnsiTheme="minorHAnsi"/>
          <w:i/>
          <w:sz w:val="22"/>
          <w:szCs w:val="22"/>
        </w:rPr>
        <w:t xml:space="preserve"> from the Lila Van </w:t>
      </w:r>
      <w:proofErr w:type="spellStart"/>
      <w:r>
        <w:rPr>
          <w:rFonts w:asciiTheme="minorHAnsi" w:hAnsiTheme="minorHAnsi"/>
          <w:i/>
          <w:sz w:val="22"/>
          <w:szCs w:val="22"/>
        </w:rPr>
        <w:t>Wie</w:t>
      </w:r>
      <w:proofErr w:type="spellEnd"/>
      <w:r>
        <w:rPr>
          <w:rFonts w:asciiTheme="minorHAnsi" w:hAnsiTheme="minorHAnsi"/>
          <w:i/>
          <w:sz w:val="22"/>
          <w:szCs w:val="22"/>
        </w:rPr>
        <w:t xml:space="preserve"> Endowment through CLF</w:t>
      </w:r>
      <w:r w:rsidR="00A62DD3">
        <w:rPr>
          <w:rFonts w:asciiTheme="minorHAnsi" w:hAnsiTheme="minorHAnsi"/>
          <w:i/>
          <w:sz w:val="22"/>
          <w:szCs w:val="22"/>
        </w:rPr>
        <w:t>.  Th</w:t>
      </w:r>
      <w:r>
        <w:rPr>
          <w:rFonts w:asciiTheme="minorHAnsi" w:hAnsiTheme="minorHAnsi"/>
          <w:i/>
          <w:sz w:val="22"/>
          <w:szCs w:val="22"/>
        </w:rPr>
        <w:t>e donation is to be used for youth-centered programming</w:t>
      </w:r>
      <w:r w:rsidR="00A62DD3">
        <w:rPr>
          <w:rFonts w:asciiTheme="minorHAnsi" w:hAnsiTheme="minorHAnsi"/>
          <w:i/>
          <w:sz w:val="22"/>
          <w:szCs w:val="22"/>
        </w:rPr>
        <w:t>.  The library received a donation for $1,000 from this endowment last year.  The first donation will be used to buy books for the Tween Book Club.</w:t>
      </w:r>
    </w:p>
    <w:p w:rsidR="00A62DD3" w:rsidRPr="00A62DD3" w:rsidRDefault="00A62DD3" w:rsidP="00A62DD3">
      <w:pPr>
        <w:pStyle w:val="ListParagraph"/>
        <w:numPr>
          <w:ilvl w:val="0"/>
          <w:numId w:val="5"/>
        </w:numPr>
        <w:rPr>
          <w:rFonts w:asciiTheme="minorHAnsi" w:hAnsiTheme="minorHAnsi"/>
          <w:b/>
          <w:sz w:val="22"/>
          <w:szCs w:val="22"/>
        </w:rPr>
      </w:pPr>
      <w:r w:rsidRPr="00A62DD3">
        <w:rPr>
          <w:rFonts w:asciiTheme="minorHAnsi" w:hAnsiTheme="minorHAnsi"/>
          <w:b/>
          <w:sz w:val="22"/>
          <w:szCs w:val="22"/>
        </w:rPr>
        <w:t>Distribution of 2021 Library Board Contact List</w:t>
      </w:r>
    </w:p>
    <w:p w:rsidR="00A62DD3" w:rsidRPr="00A62DD3" w:rsidRDefault="00A62DD3" w:rsidP="00A62DD3">
      <w:pPr>
        <w:pStyle w:val="ListParagraph"/>
        <w:numPr>
          <w:ilvl w:val="0"/>
          <w:numId w:val="5"/>
        </w:numPr>
        <w:rPr>
          <w:rFonts w:asciiTheme="minorHAnsi" w:hAnsiTheme="minorHAnsi"/>
          <w:b/>
          <w:sz w:val="22"/>
          <w:szCs w:val="22"/>
        </w:rPr>
      </w:pPr>
      <w:r w:rsidRPr="00A62DD3">
        <w:rPr>
          <w:rFonts w:asciiTheme="minorHAnsi" w:hAnsiTheme="minorHAnsi"/>
          <w:b/>
          <w:sz w:val="22"/>
          <w:szCs w:val="22"/>
        </w:rPr>
        <w:t>Distribution of Board Meeting Schedule for 2021</w:t>
      </w:r>
    </w:p>
    <w:p w:rsidR="00A62DD3" w:rsidRPr="00445759" w:rsidRDefault="00A62DD3" w:rsidP="00A62DD3">
      <w:pPr>
        <w:pStyle w:val="ListParagraph"/>
        <w:numPr>
          <w:ilvl w:val="0"/>
          <w:numId w:val="5"/>
        </w:numPr>
        <w:rPr>
          <w:rFonts w:ascii="Times New Roman" w:hAnsi="Times New Roman"/>
          <w:sz w:val="21"/>
          <w:szCs w:val="21"/>
        </w:rPr>
      </w:pPr>
      <w:r w:rsidRPr="00A62DD3">
        <w:rPr>
          <w:rFonts w:asciiTheme="minorHAnsi" w:hAnsiTheme="minorHAnsi"/>
          <w:b/>
          <w:sz w:val="22"/>
          <w:szCs w:val="22"/>
        </w:rPr>
        <w:t>Approval of Library Closure Days</w:t>
      </w:r>
      <w:r>
        <w:rPr>
          <w:rFonts w:asciiTheme="minorHAnsi" w:hAnsiTheme="minorHAnsi"/>
          <w:b/>
          <w:sz w:val="22"/>
          <w:szCs w:val="22"/>
        </w:rPr>
        <w:t xml:space="preserve"> – </w:t>
      </w:r>
      <w:r>
        <w:rPr>
          <w:rFonts w:asciiTheme="minorHAnsi" w:hAnsiTheme="minorHAnsi"/>
          <w:i/>
          <w:sz w:val="22"/>
          <w:szCs w:val="22"/>
        </w:rPr>
        <w:t>Seyward made a motion to accept the Library Closure Days as presented (Jan. 1</w:t>
      </w:r>
      <w:proofErr w:type="gramStart"/>
      <w:r>
        <w:rPr>
          <w:rFonts w:asciiTheme="minorHAnsi" w:hAnsiTheme="minorHAnsi"/>
          <w:i/>
          <w:sz w:val="22"/>
          <w:szCs w:val="22"/>
        </w:rPr>
        <w:t>,18</w:t>
      </w:r>
      <w:proofErr w:type="gramEnd"/>
      <w:r>
        <w:rPr>
          <w:rFonts w:asciiTheme="minorHAnsi" w:hAnsiTheme="minorHAnsi"/>
          <w:i/>
          <w:sz w:val="22"/>
          <w:szCs w:val="22"/>
        </w:rPr>
        <w:t>; Feb. 15; April 3; Jul. 5, 17; Sep. 6; Oct. 11; Nov. 11, 25-27; and Dec. 23-25).  Pat seconded the motion. . Pat- aye, Seyward – aye, David – aye, Renée – aye.</w:t>
      </w:r>
    </w:p>
    <w:p w:rsidR="007258CE" w:rsidRPr="007F6C60" w:rsidRDefault="007258CE" w:rsidP="001D059D">
      <w:pPr>
        <w:rPr>
          <w:rFonts w:asciiTheme="minorHAnsi" w:hAnsiTheme="minorHAnsi"/>
          <w:i/>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A62DD3" w:rsidRPr="00A62DD3" w:rsidRDefault="00A62DD3" w:rsidP="00A62DD3">
      <w:pPr>
        <w:pStyle w:val="ListParagraph"/>
        <w:numPr>
          <w:ilvl w:val="0"/>
          <w:numId w:val="11"/>
        </w:numPr>
        <w:rPr>
          <w:rFonts w:asciiTheme="minorHAnsi" w:hAnsiTheme="minorHAnsi"/>
          <w:b/>
          <w:sz w:val="22"/>
          <w:szCs w:val="22"/>
          <w:u w:val="single"/>
        </w:rPr>
      </w:pPr>
      <w:r w:rsidRPr="00A62DD3">
        <w:rPr>
          <w:rFonts w:asciiTheme="minorHAnsi" w:hAnsiTheme="minorHAnsi"/>
          <w:sz w:val="22"/>
          <w:szCs w:val="22"/>
        </w:rPr>
        <w:t xml:space="preserve">Kid Story-time and Take-n-Make on January 22nd </w:t>
      </w:r>
    </w:p>
    <w:p w:rsidR="00A62DD3" w:rsidRPr="00A62DD3" w:rsidRDefault="00A62DD3" w:rsidP="00A62DD3">
      <w:pPr>
        <w:pStyle w:val="ListParagraph"/>
        <w:numPr>
          <w:ilvl w:val="0"/>
          <w:numId w:val="11"/>
        </w:numPr>
        <w:rPr>
          <w:rFonts w:asciiTheme="minorHAnsi" w:hAnsiTheme="minorHAnsi"/>
          <w:b/>
          <w:sz w:val="22"/>
          <w:szCs w:val="22"/>
          <w:u w:val="single"/>
        </w:rPr>
      </w:pPr>
      <w:r w:rsidRPr="00A62DD3">
        <w:rPr>
          <w:rFonts w:asciiTheme="minorHAnsi" w:hAnsiTheme="minorHAnsi"/>
          <w:sz w:val="22"/>
          <w:szCs w:val="22"/>
        </w:rPr>
        <w:t>CCLF Meeting on January 28</w:t>
      </w:r>
      <w:r w:rsidRPr="00A62DD3">
        <w:rPr>
          <w:rFonts w:asciiTheme="minorHAnsi" w:hAnsiTheme="minorHAnsi"/>
          <w:sz w:val="22"/>
          <w:szCs w:val="22"/>
          <w:vertAlign w:val="superscript"/>
        </w:rPr>
        <w:t>th</w:t>
      </w:r>
      <w:r w:rsidRPr="00A62DD3">
        <w:rPr>
          <w:rFonts w:asciiTheme="minorHAnsi" w:hAnsiTheme="minorHAnsi"/>
          <w:sz w:val="22"/>
          <w:szCs w:val="22"/>
        </w:rPr>
        <w:t xml:space="preserve"> at 1 p.m.</w:t>
      </w:r>
    </w:p>
    <w:p w:rsidR="00A62DD3" w:rsidRPr="00A62DD3" w:rsidRDefault="00A62DD3" w:rsidP="00A62DD3">
      <w:pPr>
        <w:pStyle w:val="ListParagraph"/>
        <w:numPr>
          <w:ilvl w:val="0"/>
          <w:numId w:val="11"/>
        </w:numPr>
        <w:rPr>
          <w:rFonts w:asciiTheme="minorHAnsi" w:hAnsiTheme="minorHAnsi"/>
          <w:sz w:val="22"/>
          <w:szCs w:val="22"/>
        </w:rPr>
      </w:pPr>
      <w:r w:rsidRPr="00A62DD3">
        <w:rPr>
          <w:rFonts w:asciiTheme="minorHAnsi" w:hAnsiTheme="minorHAnsi"/>
          <w:sz w:val="22"/>
          <w:szCs w:val="22"/>
        </w:rPr>
        <w:t>CLOSED for Presidents’ Day on February 15</w:t>
      </w:r>
      <w:r w:rsidRPr="00A62DD3">
        <w:rPr>
          <w:rFonts w:asciiTheme="minorHAnsi" w:hAnsiTheme="minorHAnsi"/>
          <w:sz w:val="22"/>
          <w:szCs w:val="22"/>
          <w:vertAlign w:val="superscript"/>
        </w:rPr>
        <w:t>th</w:t>
      </w:r>
      <w:r w:rsidRPr="00A62DD3">
        <w:rPr>
          <w:rFonts w:asciiTheme="minorHAnsi" w:hAnsiTheme="minorHAnsi"/>
          <w:sz w:val="22"/>
          <w:szCs w:val="22"/>
        </w:rPr>
        <w:t xml:space="preserve"> </w:t>
      </w:r>
    </w:p>
    <w:p w:rsidR="00A62DD3" w:rsidRDefault="00A62DD3" w:rsidP="005B1D7B">
      <w:pPr>
        <w:rPr>
          <w:rFonts w:asciiTheme="minorHAnsi" w:hAnsiTheme="minorHAnsi"/>
          <w:b/>
          <w:u w:val="single"/>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0F5398">
        <w:rPr>
          <w:rFonts w:asciiTheme="minorHAnsi" w:hAnsiTheme="minorHAnsi"/>
          <w:i/>
          <w:sz w:val="22"/>
          <w:szCs w:val="22"/>
        </w:rPr>
        <w:t>February 1</w:t>
      </w:r>
      <w:r w:rsidR="00A62DD3">
        <w:rPr>
          <w:rFonts w:asciiTheme="minorHAnsi" w:hAnsiTheme="minorHAnsi"/>
          <w:i/>
          <w:sz w:val="22"/>
          <w:szCs w:val="22"/>
        </w:rPr>
        <w:t>7</w:t>
      </w:r>
      <w:r w:rsidR="000F5398" w:rsidRPr="000F5398">
        <w:rPr>
          <w:rFonts w:asciiTheme="minorHAnsi" w:hAnsiTheme="minorHAnsi"/>
          <w:i/>
          <w:sz w:val="22"/>
          <w:szCs w:val="22"/>
          <w:vertAlign w:val="superscript"/>
        </w:rPr>
        <w:t>th</w:t>
      </w:r>
      <w:r w:rsidR="000F5398">
        <w:rPr>
          <w:rFonts w:asciiTheme="minorHAnsi" w:hAnsiTheme="minorHAnsi"/>
          <w:i/>
          <w:sz w:val="22"/>
          <w:szCs w:val="22"/>
        </w:rPr>
        <w:t xml:space="preserve">at 1 p.m.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w:t>
      </w:r>
      <w:r w:rsidR="00A62DD3">
        <w:rPr>
          <w:rFonts w:asciiTheme="minorHAnsi" w:hAnsiTheme="minorHAnsi"/>
          <w:i/>
          <w:sz w:val="22"/>
          <w:szCs w:val="22"/>
        </w:rPr>
        <w:t>meeting was adjourned at 1:53</w:t>
      </w:r>
      <w:r w:rsidR="000F5398">
        <w:rPr>
          <w:rFonts w:asciiTheme="minorHAnsi" w:hAnsiTheme="minorHAnsi"/>
          <w:i/>
          <w:sz w:val="22"/>
          <w:szCs w:val="22"/>
        </w:rPr>
        <w:t xml:space="preserve"> p</w:t>
      </w:r>
      <w:r w:rsidRPr="007F6C60">
        <w:rPr>
          <w:rFonts w:asciiTheme="minorHAnsi" w:hAnsiTheme="minorHAnsi"/>
          <w:i/>
          <w:sz w:val="22"/>
          <w:szCs w:val="22"/>
        </w:rPr>
        <w:t>.m.</w:t>
      </w:r>
    </w:p>
    <w:p w:rsidR="00B03A46" w:rsidRPr="007F6C60" w:rsidRDefault="00B03A46" w:rsidP="005B1D7B">
      <w:pPr>
        <w:rPr>
          <w:rFonts w:asciiTheme="minorHAnsi" w:hAnsiTheme="minorHAnsi"/>
          <w:i/>
          <w:color w:val="FF0000"/>
          <w:sz w:val="22"/>
          <w:szCs w:val="22"/>
        </w:rPr>
      </w:pP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A62DD3" w:rsidRPr="0002537B" w:rsidRDefault="002D1473" w:rsidP="00A62DD3">
      <w:pPr>
        <w:jc w:val="center"/>
        <w:rPr>
          <w:b/>
        </w:rPr>
      </w:pPr>
      <w:r>
        <w:rPr>
          <w:rFonts w:asciiTheme="minorHAnsi" w:hAnsiTheme="minorHAnsi"/>
          <w:color w:val="FF0000"/>
          <w:sz w:val="22"/>
          <w:szCs w:val="22"/>
        </w:rPr>
        <w:br w:type="page"/>
      </w:r>
      <w:r w:rsidR="00A62DD3" w:rsidRPr="0002537B">
        <w:rPr>
          <w:b/>
        </w:rPr>
        <w:lastRenderedPageBreak/>
        <w:t>Librarian Report – January, 2021</w:t>
      </w:r>
    </w:p>
    <w:p w:rsidR="00A62DD3" w:rsidRPr="0002537B" w:rsidRDefault="00A62DD3" w:rsidP="00A62DD3">
      <w:pPr>
        <w:rPr>
          <w:b/>
          <w:sz w:val="22"/>
          <w:szCs w:val="22"/>
        </w:rPr>
      </w:pPr>
    </w:p>
    <w:p w:rsidR="00A62DD3" w:rsidRPr="0002537B" w:rsidRDefault="00A62DD3" w:rsidP="00A62DD3">
      <w:pPr>
        <w:rPr>
          <w:b/>
          <w:sz w:val="22"/>
          <w:szCs w:val="22"/>
        </w:rPr>
      </w:pPr>
    </w:p>
    <w:p w:rsidR="00A62DD3" w:rsidRPr="0002537B" w:rsidRDefault="00A62DD3" w:rsidP="00A62DD3">
      <w:pPr>
        <w:rPr>
          <w:sz w:val="22"/>
          <w:szCs w:val="22"/>
        </w:rPr>
      </w:pPr>
      <w:r w:rsidRPr="0002537B">
        <w:rPr>
          <w:b/>
          <w:sz w:val="22"/>
          <w:szCs w:val="22"/>
        </w:rPr>
        <w:t xml:space="preserve">CCL Foundation:  </w:t>
      </w:r>
      <w:r w:rsidRPr="0002537B">
        <w:rPr>
          <w:sz w:val="22"/>
          <w:szCs w:val="22"/>
        </w:rPr>
        <w:t>The Foundation’s Annual Meeting will be on January 28</w:t>
      </w:r>
      <w:r w:rsidRPr="0002537B">
        <w:rPr>
          <w:sz w:val="22"/>
          <w:szCs w:val="22"/>
          <w:vertAlign w:val="superscript"/>
        </w:rPr>
        <w:t>th</w:t>
      </w:r>
      <w:r w:rsidRPr="0002537B">
        <w:rPr>
          <w:sz w:val="22"/>
          <w:szCs w:val="22"/>
        </w:rPr>
        <w:t xml:space="preserve"> at 1 p.m. in the library and via Zoom.  Their newsletter fundraiser has raised $3,070 so far. </w:t>
      </w:r>
    </w:p>
    <w:p w:rsidR="00A62DD3" w:rsidRPr="0002537B" w:rsidRDefault="00A62DD3" w:rsidP="00A62DD3">
      <w:pPr>
        <w:rPr>
          <w:sz w:val="22"/>
          <w:szCs w:val="22"/>
        </w:rPr>
      </w:pPr>
    </w:p>
    <w:p w:rsidR="00A62DD3" w:rsidRPr="0002537B" w:rsidRDefault="00A62DD3" w:rsidP="00A62DD3">
      <w:pPr>
        <w:rPr>
          <w:sz w:val="22"/>
          <w:szCs w:val="22"/>
        </w:rPr>
      </w:pPr>
      <w:r w:rsidRPr="0002537B">
        <w:rPr>
          <w:b/>
          <w:sz w:val="22"/>
          <w:szCs w:val="22"/>
        </w:rPr>
        <w:t xml:space="preserve">Library Director Salary:  </w:t>
      </w:r>
      <w:r w:rsidRPr="0002537B">
        <w:rPr>
          <w:sz w:val="22"/>
          <w:szCs w:val="22"/>
        </w:rPr>
        <w:t>At their January 13</w:t>
      </w:r>
      <w:r w:rsidRPr="0002537B">
        <w:rPr>
          <w:sz w:val="22"/>
          <w:szCs w:val="22"/>
          <w:vertAlign w:val="superscript"/>
        </w:rPr>
        <w:t>th</w:t>
      </w:r>
      <w:r w:rsidRPr="0002537B">
        <w:rPr>
          <w:sz w:val="22"/>
          <w:szCs w:val="22"/>
        </w:rPr>
        <w:t xml:space="preserve"> meeting, the Custer County Commission unanimously voted to adjust the Library Director Salary to $50,000 in 2021. There is adequate funding in the 2021 budget to cover this adjustment because the budget was submitted based on Mary’s wages.</w:t>
      </w:r>
    </w:p>
    <w:p w:rsidR="00A62DD3" w:rsidRPr="0002537B" w:rsidRDefault="00A62DD3" w:rsidP="00A62DD3">
      <w:pPr>
        <w:rPr>
          <w:sz w:val="22"/>
          <w:szCs w:val="22"/>
        </w:rPr>
      </w:pPr>
    </w:p>
    <w:p w:rsidR="00A62DD3" w:rsidRPr="0002537B" w:rsidRDefault="00A62DD3" w:rsidP="00A62DD3">
      <w:pPr>
        <w:rPr>
          <w:sz w:val="22"/>
          <w:szCs w:val="22"/>
        </w:rPr>
      </w:pPr>
      <w:r w:rsidRPr="0002537B">
        <w:rPr>
          <w:b/>
          <w:sz w:val="22"/>
          <w:szCs w:val="22"/>
        </w:rPr>
        <w:t xml:space="preserve">Year-End Statistics Summary: </w:t>
      </w:r>
      <w:r w:rsidRPr="0002537B">
        <w:rPr>
          <w:sz w:val="22"/>
          <w:szCs w:val="22"/>
        </w:rPr>
        <w:t xml:space="preserve"> Your packet contains statistics for 2020.  Due to COVID-19, the library was closed to the public (but offered curbside service) from March 26</w:t>
      </w:r>
      <w:r w:rsidRPr="0002537B">
        <w:rPr>
          <w:sz w:val="22"/>
          <w:szCs w:val="22"/>
          <w:vertAlign w:val="superscript"/>
        </w:rPr>
        <w:t>th</w:t>
      </w:r>
      <w:r w:rsidRPr="0002537B">
        <w:rPr>
          <w:sz w:val="22"/>
          <w:szCs w:val="22"/>
        </w:rPr>
        <w:t xml:space="preserve"> to May 12</w:t>
      </w:r>
      <w:r w:rsidRPr="0002537B">
        <w:rPr>
          <w:sz w:val="22"/>
          <w:szCs w:val="22"/>
          <w:vertAlign w:val="superscript"/>
        </w:rPr>
        <w:t>th</w:t>
      </w:r>
      <w:r w:rsidRPr="0002537B">
        <w:rPr>
          <w:sz w:val="22"/>
          <w:szCs w:val="22"/>
        </w:rPr>
        <w:t>.  We re-opened under Phase 1 Protocols on May 13</w:t>
      </w:r>
      <w:r w:rsidRPr="0002537B">
        <w:rPr>
          <w:sz w:val="22"/>
          <w:szCs w:val="22"/>
          <w:vertAlign w:val="superscript"/>
        </w:rPr>
        <w:t>th</w:t>
      </w:r>
      <w:r w:rsidRPr="0002537B">
        <w:rPr>
          <w:sz w:val="22"/>
          <w:szCs w:val="22"/>
        </w:rPr>
        <w:t xml:space="preserve"> through the remainder of the year. Although COVID-19 affected many of our statistics, especially attendance (down 37%), we still have a lot to be proud of.  A few items to note:</w:t>
      </w:r>
    </w:p>
    <w:p w:rsidR="00A62DD3" w:rsidRPr="0002537B" w:rsidRDefault="00A62DD3" w:rsidP="00A62DD3">
      <w:pPr>
        <w:rPr>
          <w:sz w:val="22"/>
          <w:szCs w:val="22"/>
        </w:rPr>
      </w:pPr>
    </w:p>
    <w:p w:rsidR="00A62DD3" w:rsidRPr="0002537B" w:rsidRDefault="00A62DD3" w:rsidP="00A62DD3">
      <w:pPr>
        <w:numPr>
          <w:ilvl w:val="0"/>
          <w:numId w:val="35"/>
        </w:numPr>
        <w:rPr>
          <w:sz w:val="22"/>
          <w:szCs w:val="22"/>
        </w:rPr>
      </w:pPr>
      <w:r w:rsidRPr="0002537B">
        <w:rPr>
          <w:sz w:val="22"/>
          <w:szCs w:val="22"/>
        </w:rPr>
        <w:t>Circulation of physical items at the Custer Branch is up slightly (.88%) compared to the 3-year average and down slightly (3.17%) compared to 2019.  This statistic was pretty encouraging when you consider the 7 week closure (curbside only). Circulation of adult materials decreased, while circulation youth materials increased.  Video circulation also increased slightly (2.67%).</w:t>
      </w:r>
    </w:p>
    <w:p w:rsidR="00A62DD3" w:rsidRPr="0002537B" w:rsidRDefault="00A62DD3" w:rsidP="00A62DD3">
      <w:pPr>
        <w:numPr>
          <w:ilvl w:val="0"/>
          <w:numId w:val="35"/>
        </w:numPr>
        <w:rPr>
          <w:sz w:val="22"/>
          <w:szCs w:val="22"/>
        </w:rPr>
      </w:pPr>
      <w:r w:rsidRPr="0002537B">
        <w:rPr>
          <w:sz w:val="22"/>
          <w:szCs w:val="22"/>
        </w:rPr>
        <w:t xml:space="preserve">Despite Interlibrary Loans being shut down for several months, the overall (Custer &amp; Hermosa) decrease in materials borrowed through Interlibrary Loan only decreased by 5%.  The Custer branch actually increased the amount of items borrowed through the Consortium, but decreased the amount of items loaned to other libraries.  The Hermosa Library decreased items borrowed and increased items loaned.  </w:t>
      </w:r>
    </w:p>
    <w:p w:rsidR="00A62DD3" w:rsidRPr="0002537B" w:rsidRDefault="00A62DD3" w:rsidP="00A62DD3">
      <w:pPr>
        <w:numPr>
          <w:ilvl w:val="0"/>
          <w:numId w:val="35"/>
        </w:numPr>
        <w:rPr>
          <w:sz w:val="22"/>
          <w:szCs w:val="22"/>
        </w:rPr>
      </w:pPr>
      <w:proofErr w:type="spellStart"/>
      <w:r w:rsidRPr="0002537B">
        <w:rPr>
          <w:sz w:val="22"/>
          <w:szCs w:val="22"/>
        </w:rPr>
        <w:t>OverDrive</w:t>
      </w:r>
      <w:proofErr w:type="spellEnd"/>
      <w:r w:rsidRPr="0002537B">
        <w:rPr>
          <w:sz w:val="22"/>
          <w:szCs w:val="22"/>
        </w:rPr>
        <w:t xml:space="preserve"> Circulation increased by over 62% compared to the 3-year average and over 22% compared to 2019.</w:t>
      </w:r>
    </w:p>
    <w:p w:rsidR="00A62DD3" w:rsidRPr="0002537B" w:rsidRDefault="00A62DD3" w:rsidP="00A62DD3">
      <w:pPr>
        <w:numPr>
          <w:ilvl w:val="0"/>
          <w:numId w:val="35"/>
        </w:numPr>
        <w:rPr>
          <w:sz w:val="22"/>
          <w:szCs w:val="22"/>
        </w:rPr>
      </w:pPr>
      <w:r w:rsidRPr="0002537B">
        <w:rPr>
          <w:sz w:val="22"/>
          <w:szCs w:val="22"/>
        </w:rPr>
        <w:t xml:space="preserve">When all circulation is combined – Custer Branch, Hermosa Branch, and </w:t>
      </w:r>
      <w:proofErr w:type="spellStart"/>
      <w:r w:rsidRPr="0002537B">
        <w:rPr>
          <w:sz w:val="22"/>
          <w:szCs w:val="22"/>
        </w:rPr>
        <w:t>OverDrive</w:t>
      </w:r>
      <w:proofErr w:type="spellEnd"/>
      <w:r w:rsidRPr="0002537B">
        <w:rPr>
          <w:sz w:val="22"/>
          <w:szCs w:val="22"/>
        </w:rPr>
        <w:t xml:space="preserve"> – circulation increased by over 9% compared to the 3-year-average and .21% compared to 2019. </w:t>
      </w:r>
    </w:p>
    <w:p w:rsidR="00A62DD3" w:rsidRPr="0002537B" w:rsidRDefault="00A62DD3" w:rsidP="00A62DD3">
      <w:pPr>
        <w:numPr>
          <w:ilvl w:val="0"/>
          <w:numId w:val="35"/>
        </w:numPr>
        <w:rPr>
          <w:sz w:val="22"/>
          <w:szCs w:val="22"/>
        </w:rPr>
      </w:pPr>
      <w:r w:rsidRPr="0002537B">
        <w:rPr>
          <w:sz w:val="22"/>
          <w:szCs w:val="22"/>
        </w:rPr>
        <w:t>When live programs were not an option, the Custer branch tried to offer virtual and remote programs to the community. We provided 52 live programs with 1089 participants, 19 recorded programs with 693 participants (1+minute on videos), and 30 remote programs with 809 participants.  The combined total was 101 programs with 2591 participants.  The number is down from 150 programs with 3089 participants that we enjoyed in 2019, but is still a number that we are proud of.</w:t>
      </w:r>
    </w:p>
    <w:p w:rsidR="00A62DD3" w:rsidRPr="0002537B" w:rsidRDefault="00A62DD3" w:rsidP="00A62DD3">
      <w:pPr>
        <w:numPr>
          <w:ilvl w:val="0"/>
          <w:numId w:val="35"/>
        </w:numPr>
        <w:rPr>
          <w:sz w:val="22"/>
          <w:szCs w:val="22"/>
        </w:rPr>
      </w:pPr>
      <w:proofErr w:type="spellStart"/>
      <w:r w:rsidRPr="0002537B">
        <w:rPr>
          <w:sz w:val="22"/>
          <w:szCs w:val="22"/>
        </w:rPr>
        <w:t>Wi-fi</w:t>
      </w:r>
      <w:proofErr w:type="spellEnd"/>
      <w:r w:rsidRPr="0002537B">
        <w:rPr>
          <w:sz w:val="22"/>
          <w:szCs w:val="22"/>
        </w:rPr>
        <w:t xml:space="preserve"> use was up by 17% compared to the 3-year-average at the Custer Branch and was up by over 100% compared to 2019 at the Hermosa Branch.  (Who-Fi was not </w:t>
      </w:r>
      <w:proofErr w:type="gramStart"/>
      <w:r w:rsidRPr="0002537B">
        <w:rPr>
          <w:sz w:val="22"/>
          <w:szCs w:val="22"/>
        </w:rPr>
        <w:t>a at</w:t>
      </w:r>
      <w:proofErr w:type="gramEnd"/>
      <w:r w:rsidRPr="0002537B">
        <w:rPr>
          <w:sz w:val="22"/>
          <w:szCs w:val="22"/>
        </w:rPr>
        <w:t xml:space="preserve"> Hermosa prior to 2019.)</w:t>
      </w:r>
    </w:p>
    <w:p w:rsidR="00A62DD3" w:rsidRPr="0002537B" w:rsidRDefault="00A62DD3" w:rsidP="00A62DD3">
      <w:pPr>
        <w:rPr>
          <w:color w:val="FF0000"/>
          <w:sz w:val="22"/>
          <w:szCs w:val="22"/>
        </w:rPr>
      </w:pPr>
    </w:p>
    <w:p w:rsidR="00A62DD3" w:rsidRPr="0002537B" w:rsidRDefault="00A62DD3" w:rsidP="00A62DD3">
      <w:pPr>
        <w:rPr>
          <w:sz w:val="22"/>
          <w:szCs w:val="22"/>
        </w:rPr>
      </w:pPr>
      <w:r w:rsidRPr="0002537B">
        <w:rPr>
          <w:sz w:val="22"/>
          <w:szCs w:val="22"/>
        </w:rPr>
        <w:t>Notes on the Collection:</w:t>
      </w:r>
    </w:p>
    <w:p w:rsidR="00A62DD3" w:rsidRPr="0002537B" w:rsidRDefault="00A62DD3" w:rsidP="00A62DD3">
      <w:pPr>
        <w:rPr>
          <w:sz w:val="22"/>
          <w:szCs w:val="22"/>
        </w:rPr>
      </w:pPr>
    </w:p>
    <w:p w:rsidR="00A62DD3" w:rsidRPr="0002537B" w:rsidRDefault="00A62DD3" w:rsidP="00A62DD3">
      <w:pPr>
        <w:numPr>
          <w:ilvl w:val="0"/>
          <w:numId w:val="39"/>
        </w:numPr>
        <w:rPr>
          <w:sz w:val="22"/>
          <w:szCs w:val="22"/>
        </w:rPr>
      </w:pPr>
      <w:r w:rsidRPr="0002537B">
        <w:rPr>
          <w:sz w:val="22"/>
          <w:szCs w:val="22"/>
        </w:rPr>
        <w:t xml:space="preserve">The Custer Branch conducted a major weeding of the Large Print books before moving them to the former Book Sale area and of the Science Fiction books before incorporating them into the Fiction stacks.  </w:t>
      </w:r>
    </w:p>
    <w:p w:rsidR="00A62DD3" w:rsidRPr="0002537B" w:rsidRDefault="00A62DD3" w:rsidP="00A62DD3">
      <w:pPr>
        <w:numPr>
          <w:ilvl w:val="0"/>
          <w:numId w:val="39"/>
        </w:numPr>
        <w:rPr>
          <w:sz w:val="22"/>
          <w:szCs w:val="22"/>
        </w:rPr>
      </w:pPr>
      <w:r w:rsidRPr="0002537B">
        <w:rPr>
          <w:sz w:val="22"/>
          <w:szCs w:val="22"/>
        </w:rPr>
        <w:t>In 2021, the Juvenile Non-Fiction and Adult Non-Fiction sections need to be weeded.  There’s too much disparity when comparing the percentage of the circulation versus the percentage of the collection.  Many of the books are also very out-of-date.</w:t>
      </w:r>
    </w:p>
    <w:p w:rsidR="00A62DD3" w:rsidRPr="0002537B" w:rsidRDefault="00A62DD3" w:rsidP="00A62DD3">
      <w:pPr>
        <w:numPr>
          <w:ilvl w:val="0"/>
          <w:numId w:val="39"/>
        </w:numPr>
        <w:rPr>
          <w:sz w:val="22"/>
          <w:szCs w:val="22"/>
        </w:rPr>
      </w:pPr>
      <w:r w:rsidRPr="0002537B">
        <w:rPr>
          <w:sz w:val="22"/>
          <w:szCs w:val="22"/>
        </w:rPr>
        <w:t>Music CDs had 12 circulations for all of 2020. This collection will be eliminated, and the space will be used to expand the audiobooks.  CDs will be sold in the Book Sale area.</w:t>
      </w:r>
    </w:p>
    <w:p w:rsidR="002D1473" w:rsidRPr="0002537B" w:rsidRDefault="002D1473">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8"/>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AUA9+6uoy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7C15B-2F81-4F53-B795-FB02598E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1126</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4</cp:revision>
  <cp:lastPrinted>2020-07-30T00:31:00Z</cp:lastPrinted>
  <dcterms:created xsi:type="dcterms:W3CDTF">2021-01-22T00:13:00Z</dcterms:created>
  <dcterms:modified xsi:type="dcterms:W3CDTF">2021-03-11T23:58:00Z</dcterms:modified>
</cp:coreProperties>
</file>